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A0E" w:rsidRPr="00AF4989" w:rsidRDefault="003C2A0E" w:rsidP="003C2A0E">
      <w:pPr>
        <w:pageBreakBefore/>
        <w:spacing w:line="360" w:lineRule="auto"/>
        <w:jc w:val="center"/>
        <w:rPr>
          <w:rFonts w:ascii="Century Gothic" w:hAnsi="Century Gothic"/>
          <w:b/>
          <w:sz w:val="28"/>
          <w:szCs w:val="28"/>
        </w:rPr>
      </w:pPr>
      <w:r w:rsidRPr="00AF4989">
        <w:rPr>
          <w:rFonts w:ascii="Century Gothic" w:hAnsi="Century Gothic"/>
          <w:b/>
          <w:sz w:val="28"/>
          <w:szCs w:val="28"/>
        </w:rPr>
        <w:t xml:space="preserve">INFORMACJA DOT. PLANU BEZPIECZEŃSTWA </w:t>
      </w:r>
      <w:r w:rsidRPr="00AF4989">
        <w:rPr>
          <w:rFonts w:ascii="Century Gothic" w:hAnsi="Century Gothic"/>
          <w:b/>
          <w:sz w:val="28"/>
          <w:szCs w:val="28"/>
        </w:rPr>
        <w:br/>
        <w:t>I OCHRONY ZDROWIA</w:t>
      </w:r>
    </w:p>
    <w:p w:rsidR="003C2A0E" w:rsidRPr="00AF4989" w:rsidRDefault="003C2A0E" w:rsidP="003C2A0E">
      <w:pPr>
        <w:spacing w:line="360" w:lineRule="auto"/>
        <w:jc w:val="both"/>
        <w:rPr>
          <w:rFonts w:ascii="Century Gothic" w:hAnsi="Century Gothic"/>
          <w:sz w:val="24"/>
        </w:rPr>
      </w:pPr>
    </w:p>
    <w:p w:rsidR="003C2A0E" w:rsidRPr="00AF4989" w:rsidRDefault="003C2A0E" w:rsidP="003C2A0E">
      <w:pPr>
        <w:spacing w:line="360" w:lineRule="auto"/>
        <w:jc w:val="both"/>
        <w:rPr>
          <w:rFonts w:ascii="Century Gothic" w:hAnsi="Century Gothic"/>
          <w:sz w:val="24"/>
        </w:rPr>
      </w:pPr>
    </w:p>
    <w:tbl>
      <w:tblPr>
        <w:tblW w:w="9655" w:type="dxa"/>
        <w:tblInd w:w="1" w:type="dxa"/>
        <w:tblLayout w:type="fixed"/>
        <w:tblCellMar>
          <w:left w:w="0" w:type="dxa"/>
          <w:right w:w="0" w:type="dxa"/>
        </w:tblCellMar>
        <w:tblLook w:val="0000" w:firstRow="0" w:lastRow="0" w:firstColumn="0" w:lastColumn="0" w:noHBand="0" w:noVBand="0"/>
      </w:tblPr>
      <w:tblGrid>
        <w:gridCol w:w="2694"/>
        <w:gridCol w:w="6961"/>
      </w:tblGrid>
      <w:tr w:rsidR="002D0438" w:rsidRPr="00AF4989" w:rsidTr="00B51298">
        <w:trPr>
          <w:trHeight w:val="1446"/>
        </w:trPr>
        <w:tc>
          <w:tcPr>
            <w:tcW w:w="2694" w:type="dxa"/>
            <w:tcBorders>
              <w:top w:val="single" w:sz="1" w:space="0" w:color="000000"/>
              <w:left w:val="single" w:sz="1" w:space="0" w:color="000000"/>
              <w:bottom w:val="single" w:sz="1" w:space="0" w:color="000000"/>
            </w:tcBorders>
            <w:shd w:val="clear" w:color="auto" w:fill="auto"/>
            <w:vAlign w:val="center"/>
          </w:tcPr>
          <w:p w:rsidR="002D0438" w:rsidRPr="00AF4989" w:rsidRDefault="002D0438" w:rsidP="002D0438">
            <w:pPr>
              <w:snapToGrid w:val="0"/>
              <w:jc w:val="center"/>
              <w:rPr>
                <w:rFonts w:ascii="Century Gothic" w:hAnsi="Century Gothic"/>
              </w:rPr>
            </w:pPr>
          </w:p>
          <w:p w:rsidR="002D0438" w:rsidRPr="00AF4989" w:rsidRDefault="002D0438" w:rsidP="002D0438">
            <w:pPr>
              <w:jc w:val="center"/>
              <w:rPr>
                <w:rFonts w:ascii="Century Gothic" w:hAnsi="Century Gothic"/>
              </w:rPr>
            </w:pPr>
            <w:r w:rsidRPr="00AF4989">
              <w:rPr>
                <w:rFonts w:ascii="Century Gothic" w:hAnsi="Century Gothic"/>
              </w:rPr>
              <w:t>INWESTOR</w:t>
            </w:r>
          </w:p>
          <w:p w:rsidR="002D0438" w:rsidRPr="00AF4989" w:rsidRDefault="002D0438" w:rsidP="002D0438">
            <w:pPr>
              <w:snapToGrid w:val="0"/>
              <w:jc w:val="center"/>
              <w:rPr>
                <w:rFonts w:ascii="Century Gothic" w:hAnsi="Century Gothic"/>
              </w:rPr>
            </w:pPr>
          </w:p>
        </w:tc>
        <w:tc>
          <w:tcPr>
            <w:tcW w:w="6961" w:type="dxa"/>
            <w:tcBorders>
              <w:top w:val="single" w:sz="1" w:space="0" w:color="000000"/>
              <w:left w:val="single" w:sz="1" w:space="0" w:color="000000"/>
              <w:bottom w:val="single" w:sz="1" w:space="0" w:color="000000"/>
              <w:right w:val="single" w:sz="1" w:space="0" w:color="000000"/>
            </w:tcBorders>
            <w:shd w:val="clear" w:color="auto" w:fill="auto"/>
            <w:vAlign w:val="center"/>
          </w:tcPr>
          <w:p w:rsidR="00E87466" w:rsidRPr="002B56A5" w:rsidRDefault="00E87466" w:rsidP="00E87466">
            <w:pPr>
              <w:suppressAutoHyphens w:val="0"/>
              <w:autoSpaceDE w:val="0"/>
              <w:autoSpaceDN w:val="0"/>
              <w:adjustRightInd w:val="0"/>
              <w:spacing w:line="252" w:lineRule="auto"/>
              <w:jc w:val="center"/>
              <w:rPr>
                <w:rFonts w:ascii="Century Gothic" w:eastAsiaTheme="minorHAnsi" w:hAnsi="Century Gothic" w:cs="Century Gothic"/>
                <w:b/>
                <w:bCs/>
                <w:color w:val="202020"/>
                <w:kern w:val="0"/>
                <w:szCs w:val="12"/>
                <w:lang w:eastAsia="en-US"/>
              </w:rPr>
            </w:pPr>
            <w:r w:rsidRPr="002B56A5">
              <w:rPr>
                <w:rFonts w:ascii="Century Gothic" w:eastAsiaTheme="minorHAnsi" w:hAnsi="Century Gothic" w:cs="Century Gothic"/>
                <w:b/>
                <w:bCs/>
                <w:color w:val="202020"/>
                <w:kern w:val="0"/>
                <w:szCs w:val="12"/>
                <w:lang w:eastAsia="en-US"/>
              </w:rPr>
              <w:t>Gmina Miasto Koszalin</w:t>
            </w:r>
          </w:p>
          <w:p w:rsidR="00E87466" w:rsidRDefault="00E87466" w:rsidP="00E87466">
            <w:pPr>
              <w:suppressAutoHyphens w:val="0"/>
              <w:autoSpaceDE w:val="0"/>
              <w:autoSpaceDN w:val="0"/>
              <w:adjustRightInd w:val="0"/>
              <w:spacing w:line="252" w:lineRule="auto"/>
              <w:jc w:val="center"/>
              <w:rPr>
                <w:rFonts w:ascii="Century Gothic" w:eastAsiaTheme="minorHAnsi" w:hAnsi="Century Gothic" w:cs="Century Gothic"/>
                <w:b/>
                <w:bCs/>
                <w:color w:val="202020"/>
                <w:kern w:val="0"/>
                <w:szCs w:val="12"/>
                <w:lang w:eastAsia="en-US"/>
              </w:rPr>
            </w:pPr>
            <w:r w:rsidRPr="002B56A5">
              <w:rPr>
                <w:rFonts w:ascii="Century Gothic" w:eastAsiaTheme="minorHAnsi" w:hAnsi="Century Gothic" w:cs="Century Gothic"/>
                <w:b/>
                <w:bCs/>
                <w:color w:val="202020"/>
                <w:kern w:val="0"/>
                <w:szCs w:val="12"/>
                <w:lang w:eastAsia="en-US"/>
              </w:rPr>
              <w:t xml:space="preserve">Zarząd Budynków Mieszkalnych </w:t>
            </w:r>
          </w:p>
          <w:p w:rsidR="00E87466" w:rsidRPr="002B56A5" w:rsidRDefault="00E87466" w:rsidP="00E87466">
            <w:pPr>
              <w:suppressAutoHyphens w:val="0"/>
              <w:autoSpaceDE w:val="0"/>
              <w:autoSpaceDN w:val="0"/>
              <w:adjustRightInd w:val="0"/>
              <w:spacing w:line="252" w:lineRule="auto"/>
              <w:jc w:val="center"/>
              <w:rPr>
                <w:rFonts w:ascii="Century Gothic" w:eastAsiaTheme="minorHAnsi" w:hAnsi="Century Gothic" w:cs="Century Gothic"/>
                <w:bCs/>
                <w:color w:val="202020"/>
                <w:kern w:val="0"/>
                <w:szCs w:val="12"/>
                <w:lang w:eastAsia="en-US"/>
              </w:rPr>
            </w:pPr>
            <w:r w:rsidRPr="002B56A5">
              <w:rPr>
                <w:rFonts w:ascii="Century Gothic" w:eastAsiaTheme="minorHAnsi" w:hAnsi="Century Gothic" w:cs="Century Gothic"/>
                <w:bCs/>
                <w:color w:val="202020"/>
                <w:kern w:val="0"/>
                <w:szCs w:val="12"/>
                <w:lang w:eastAsia="en-US"/>
              </w:rPr>
              <w:t>ul. Połczyńska 24</w:t>
            </w:r>
          </w:p>
          <w:p w:rsidR="002D0438" w:rsidRPr="00D61A07" w:rsidRDefault="00E87466" w:rsidP="00E87466">
            <w:pPr>
              <w:jc w:val="center"/>
              <w:rPr>
                <w:rFonts w:ascii="Century Gothic" w:hAnsi="Century Gothic"/>
              </w:rPr>
            </w:pPr>
            <w:r w:rsidRPr="002B56A5">
              <w:rPr>
                <w:rFonts w:ascii="Century Gothic" w:eastAsiaTheme="minorHAnsi" w:hAnsi="Century Gothic" w:cs="Century Gothic"/>
                <w:bCs/>
                <w:color w:val="202020"/>
                <w:kern w:val="0"/>
                <w:szCs w:val="12"/>
                <w:lang w:eastAsia="en-US"/>
              </w:rPr>
              <w:t>75-815 Koszalin</w:t>
            </w:r>
          </w:p>
        </w:tc>
      </w:tr>
      <w:tr w:rsidR="002D0438" w:rsidRPr="001061CE" w:rsidTr="00797BE3">
        <w:trPr>
          <w:trHeight w:val="801"/>
        </w:trPr>
        <w:tc>
          <w:tcPr>
            <w:tcW w:w="2694" w:type="dxa"/>
            <w:tcBorders>
              <w:left w:val="single" w:sz="1" w:space="0" w:color="000000"/>
              <w:bottom w:val="single" w:sz="1" w:space="0" w:color="000000"/>
            </w:tcBorders>
            <w:shd w:val="clear" w:color="auto" w:fill="auto"/>
            <w:vAlign w:val="center"/>
          </w:tcPr>
          <w:p w:rsidR="002D0438" w:rsidRPr="00AF4989" w:rsidRDefault="002D0438" w:rsidP="002D0438">
            <w:pPr>
              <w:snapToGrid w:val="0"/>
              <w:jc w:val="center"/>
              <w:rPr>
                <w:rFonts w:ascii="Century Gothic" w:hAnsi="Century Gothic"/>
              </w:rPr>
            </w:pPr>
          </w:p>
          <w:p w:rsidR="002D0438" w:rsidRPr="00AF4989" w:rsidRDefault="002D0438" w:rsidP="002D0438">
            <w:pPr>
              <w:jc w:val="center"/>
              <w:rPr>
                <w:rFonts w:ascii="Century Gothic" w:hAnsi="Century Gothic"/>
              </w:rPr>
            </w:pPr>
            <w:r w:rsidRPr="00AF4989">
              <w:rPr>
                <w:rFonts w:ascii="Century Gothic" w:hAnsi="Century Gothic"/>
              </w:rPr>
              <w:t>NAZWA ZAMIERZENIA</w:t>
            </w:r>
          </w:p>
          <w:p w:rsidR="002D0438" w:rsidRPr="00AF4989" w:rsidRDefault="002D0438" w:rsidP="002D0438">
            <w:pPr>
              <w:jc w:val="center"/>
              <w:rPr>
                <w:rFonts w:ascii="Century Gothic" w:hAnsi="Century Gothic"/>
              </w:rPr>
            </w:pPr>
            <w:r w:rsidRPr="00AF4989">
              <w:rPr>
                <w:rFonts w:ascii="Century Gothic" w:hAnsi="Century Gothic"/>
              </w:rPr>
              <w:t>BUDOWLANEGO</w:t>
            </w:r>
          </w:p>
          <w:p w:rsidR="002D0438" w:rsidRPr="00AF4989" w:rsidRDefault="002D0438" w:rsidP="002D0438">
            <w:pPr>
              <w:jc w:val="center"/>
              <w:rPr>
                <w:rFonts w:ascii="Century Gothic" w:hAnsi="Century Gothic"/>
              </w:rPr>
            </w:pPr>
          </w:p>
        </w:tc>
        <w:tc>
          <w:tcPr>
            <w:tcW w:w="6961" w:type="dxa"/>
            <w:tcBorders>
              <w:left w:val="single" w:sz="1" w:space="0" w:color="000000"/>
              <w:bottom w:val="single" w:sz="4" w:space="0" w:color="000000" w:themeColor="text1"/>
              <w:right w:val="single" w:sz="1" w:space="0" w:color="000000"/>
            </w:tcBorders>
            <w:shd w:val="clear" w:color="auto" w:fill="auto"/>
            <w:vAlign w:val="center"/>
          </w:tcPr>
          <w:p w:rsidR="002D0438" w:rsidRPr="00175A35" w:rsidRDefault="00E87466" w:rsidP="00742CA2">
            <w:pPr>
              <w:jc w:val="center"/>
              <w:rPr>
                <w:rFonts w:ascii="Century Gothic" w:hAnsi="Century Gothic"/>
              </w:rPr>
            </w:pPr>
            <w:r>
              <w:rPr>
                <w:rFonts w:ascii="Century Gothic" w:hAnsi="Century Gothic" w:cs="Century Gothic"/>
                <w:color w:val="202020"/>
              </w:rPr>
              <w:t>Przebudowa</w:t>
            </w:r>
            <w:r w:rsidRPr="00606008">
              <w:rPr>
                <w:rFonts w:ascii="Century Gothic" w:hAnsi="Century Gothic" w:cs="Century Gothic"/>
                <w:color w:val="202020"/>
              </w:rPr>
              <w:t xml:space="preserve"> </w:t>
            </w:r>
            <w:r>
              <w:rPr>
                <w:rFonts w:ascii="Century Gothic" w:hAnsi="Century Gothic" w:cs="Century Gothic"/>
                <w:color w:val="202020"/>
              </w:rPr>
              <w:t>budynku mieszkalnego wielorodzinnego</w:t>
            </w:r>
            <w:r w:rsidR="002D0438" w:rsidRPr="00175A35">
              <w:rPr>
                <w:rFonts w:ascii="Century Gothic" w:hAnsi="Century Gothic" w:cs="Arial"/>
                <w:b/>
              </w:rPr>
              <w:br/>
            </w:r>
          </w:p>
        </w:tc>
      </w:tr>
      <w:tr w:rsidR="002D0438" w:rsidRPr="001061CE" w:rsidTr="00797BE3">
        <w:trPr>
          <w:trHeight w:val="759"/>
        </w:trPr>
        <w:tc>
          <w:tcPr>
            <w:tcW w:w="2694" w:type="dxa"/>
            <w:tcBorders>
              <w:left w:val="single" w:sz="1" w:space="0" w:color="000000"/>
              <w:bottom w:val="single" w:sz="1" w:space="0" w:color="000000"/>
            </w:tcBorders>
            <w:shd w:val="clear" w:color="auto" w:fill="auto"/>
            <w:vAlign w:val="center"/>
          </w:tcPr>
          <w:p w:rsidR="002D0438" w:rsidRPr="00AF4989" w:rsidRDefault="002D0438" w:rsidP="002D0438">
            <w:pPr>
              <w:snapToGrid w:val="0"/>
              <w:jc w:val="center"/>
              <w:rPr>
                <w:rFonts w:ascii="Century Gothic" w:hAnsi="Century Gothic"/>
              </w:rPr>
            </w:pPr>
          </w:p>
          <w:p w:rsidR="002D0438" w:rsidRPr="00AF4989" w:rsidRDefault="002D0438" w:rsidP="002D0438">
            <w:pPr>
              <w:jc w:val="center"/>
              <w:rPr>
                <w:rFonts w:ascii="Century Gothic" w:hAnsi="Century Gothic"/>
              </w:rPr>
            </w:pPr>
            <w:r w:rsidRPr="00AF4989">
              <w:rPr>
                <w:rFonts w:ascii="Century Gothic" w:hAnsi="Century Gothic"/>
              </w:rPr>
              <w:t>ADRES I KATEGORIA</w:t>
            </w:r>
          </w:p>
          <w:p w:rsidR="002D0438" w:rsidRPr="00AF4989" w:rsidRDefault="002D0438" w:rsidP="002D0438">
            <w:pPr>
              <w:jc w:val="center"/>
              <w:rPr>
                <w:rFonts w:ascii="Century Gothic" w:hAnsi="Century Gothic"/>
              </w:rPr>
            </w:pPr>
            <w:r w:rsidRPr="00AF4989">
              <w:rPr>
                <w:rFonts w:ascii="Century Gothic" w:hAnsi="Century Gothic"/>
              </w:rPr>
              <w:t>OBIEKTU BUDOWLANEGO</w:t>
            </w:r>
          </w:p>
          <w:p w:rsidR="002D0438" w:rsidRPr="00AF4989" w:rsidRDefault="002D0438" w:rsidP="002D0438">
            <w:pPr>
              <w:jc w:val="center"/>
              <w:rPr>
                <w:rFonts w:ascii="Century Gothic" w:hAnsi="Century Gothic"/>
              </w:rPr>
            </w:pPr>
          </w:p>
        </w:tc>
        <w:tc>
          <w:tcPr>
            <w:tcW w:w="6961" w:type="dxa"/>
            <w:tcBorders>
              <w:top w:val="single" w:sz="4" w:space="0" w:color="000000" w:themeColor="text1"/>
              <w:left w:val="single" w:sz="1" w:space="0" w:color="000000"/>
              <w:bottom w:val="single" w:sz="4" w:space="0" w:color="000000" w:themeColor="text1"/>
              <w:right w:val="single" w:sz="1" w:space="0" w:color="000000"/>
            </w:tcBorders>
            <w:shd w:val="clear" w:color="auto" w:fill="auto"/>
            <w:vAlign w:val="center"/>
          </w:tcPr>
          <w:p w:rsidR="00E87466" w:rsidRPr="00606008" w:rsidRDefault="00E87466" w:rsidP="00E87466">
            <w:pPr>
              <w:autoSpaceDE w:val="0"/>
              <w:autoSpaceDN w:val="0"/>
              <w:adjustRightInd w:val="0"/>
              <w:spacing w:line="252" w:lineRule="auto"/>
              <w:rPr>
                <w:rFonts w:ascii="Century Gothic" w:hAnsi="Century Gothic" w:cs="Century Gothic"/>
                <w:b/>
                <w:color w:val="000000"/>
              </w:rPr>
            </w:pPr>
            <w:r w:rsidRPr="00606008">
              <w:rPr>
                <w:rFonts w:ascii="Century Gothic" w:hAnsi="Century Gothic" w:cs="Century Gothic"/>
                <w:b/>
                <w:color w:val="000000"/>
              </w:rPr>
              <w:t xml:space="preserve">ul. </w:t>
            </w:r>
            <w:r>
              <w:rPr>
                <w:rFonts w:ascii="Century Gothic" w:hAnsi="Century Gothic" w:cs="Century Gothic"/>
                <w:b/>
                <w:color w:val="202020"/>
              </w:rPr>
              <w:t>Wróblewskiego 4-6</w:t>
            </w:r>
          </w:p>
          <w:p w:rsidR="00E87466" w:rsidRDefault="00E87466" w:rsidP="00E87466">
            <w:pPr>
              <w:jc w:val="both"/>
              <w:rPr>
                <w:rFonts w:ascii="Century Gothic" w:hAnsi="Century Gothic"/>
                <w:b/>
                <w:bCs/>
              </w:rPr>
            </w:pPr>
            <w:r>
              <w:rPr>
                <w:rFonts w:ascii="Century Gothic" w:hAnsi="Century Gothic" w:cs="Century Gothic"/>
                <w:b/>
                <w:color w:val="000000"/>
              </w:rPr>
              <w:t>75-350 Koszalin</w:t>
            </w:r>
            <w:r w:rsidRPr="00D61A07">
              <w:rPr>
                <w:rFonts w:ascii="Century Gothic" w:hAnsi="Century Gothic"/>
                <w:b/>
                <w:bCs/>
              </w:rPr>
              <w:t xml:space="preserve"> </w:t>
            </w:r>
          </w:p>
          <w:p w:rsidR="002D0438" w:rsidRPr="00D61A07" w:rsidRDefault="00742CA2" w:rsidP="00E87466">
            <w:pPr>
              <w:jc w:val="both"/>
              <w:rPr>
                <w:rFonts w:ascii="Century Gothic" w:hAnsi="Century Gothic"/>
              </w:rPr>
            </w:pPr>
            <w:r w:rsidRPr="00D61A07">
              <w:rPr>
                <w:rFonts w:ascii="Century Gothic" w:hAnsi="Century Gothic"/>
                <w:b/>
                <w:bCs/>
              </w:rPr>
              <w:t>K</w:t>
            </w:r>
            <w:r>
              <w:rPr>
                <w:rFonts w:ascii="Century Gothic" w:hAnsi="Century Gothic"/>
                <w:b/>
                <w:bCs/>
              </w:rPr>
              <w:t>ategoria obiektu budowlanego: XIII</w:t>
            </w:r>
          </w:p>
        </w:tc>
      </w:tr>
      <w:tr w:rsidR="002D0438" w:rsidRPr="00AF4989" w:rsidTr="00797BE3">
        <w:trPr>
          <w:trHeight w:val="1004"/>
        </w:trPr>
        <w:tc>
          <w:tcPr>
            <w:tcW w:w="2694" w:type="dxa"/>
            <w:tcBorders>
              <w:left w:val="single" w:sz="1" w:space="0" w:color="000000"/>
              <w:bottom w:val="single" w:sz="1" w:space="0" w:color="000000"/>
            </w:tcBorders>
            <w:shd w:val="clear" w:color="auto" w:fill="auto"/>
            <w:vAlign w:val="center"/>
          </w:tcPr>
          <w:p w:rsidR="002D0438" w:rsidRPr="00AF4989" w:rsidRDefault="002D0438" w:rsidP="002D0438">
            <w:pPr>
              <w:snapToGrid w:val="0"/>
              <w:jc w:val="center"/>
              <w:rPr>
                <w:rFonts w:ascii="Century Gothic" w:hAnsi="Century Gothic"/>
              </w:rPr>
            </w:pPr>
            <w:r w:rsidRPr="00AF4989">
              <w:rPr>
                <w:rFonts w:ascii="Century Gothic" w:hAnsi="Century Gothic"/>
              </w:rPr>
              <w:t>POZOSTAŁE DANE</w:t>
            </w:r>
          </w:p>
          <w:p w:rsidR="002D0438" w:rsidRPr="00AF4989" w:rsidRDefault="002D0438" w:rsidP="002D0438">
            <w:pPr>
              <w:jc w:val="center"/>
              <w:rPr>
                <w:rFonts w:ascii="Century Gothic" w:hAnsi="Century Gothic"/>
              </w:rPr>
            </w:pPr>
            <w:r w:rsidRPr="00AF4989">
              <w:rPr>
                <w:rFonts w:ascii="Century Gothic" w:hAnsi="Century Gothic"/>
              </w:rPr>
              <w:t>ADRESOWE</w:t>
            </w:r>
          </w:p>
        </w:tc>
        <w:tc>
          <w:tcPr>
            <w:tcW w:w="6961" w:type="dxa"/>
            <w:tcBorders>
              <w:top w:val="single" w:sz="4" w:space="0" w:color="000000" w:themeColor="text1"/>
              <w:left w:val="single" w:sz="1" w:space="0" w:color="000000"/>
              <w:bottom w:val="single" w:sz="1" w:space="0" w:color="000000"/>
              <w:right w:val="single" w:sz="1" w:space="0" w:color="000000"/>
            </w:tcBorders>
            <w:shd w:val="clear" w:color="auto" w:fill="auto"/>
            <w:vAlign w:val="center"/>
          </w:tcPr>
          <w:p w:rsidR="00E87466" w:rsidRPr="00962566" w:rsidRDefault="00E87466" w:rsidP="00E87466">
            <w:pPr>
              <w:suppressAutoHyphens w:val="0"/>
              <w:autoSpaceDE w:val="0"/>
              <w:autoSpaceDN w:val="0"/>
              <w:adjustRightInd w:val="0"/>
              <w:rPr>
                <w:rFonts w:ascii="Century Gothic" w:hAnsi="Century Gothic"/>
                <w:bCs/>
                <w:color w:val="000000"/>
                <w:sz w:val="22"/>
                <w:szCs w:val="22"/>
                <w:shd w:val="clear" w:color="auto" w:fill="EEEEEE"/>
              </w:rPr>
            </w:pPr>
            <w:r w:rsidRPr="00962566">
              <w:rPr>
                <w:rFonts w:ascii="Century Gothic" w:hAnsi="Century Gothic"/>
                <w:bCs/>
                <w:color w:val="000000"/>
                <w:sz w:val="22"/>
                <w:szCs w:val="22"/>
                <w:shd w:val="clear" w:color="auto" w:fill="EEEEEE"/>
              </w:rPr>
              <w:t xml:space="preserve">Identyfikator działki: </w:t>
            </w:r>
            <w:r w:rsidRPr="00865087">
              <w:rPr>
                <w:rFonts w:ascii="Century Gothic" w:hAnsi="Century Gothic"/>
                <w:sz w:val="22"/>
                <w:szCs w:val="22"/>
              </w:rPr>
              <w:t>326101_1.0021.</w:t>
            </w:r>
            <w:r>
              <w:rPr>
                <w:rFonts w:ascii="Century Gothic" w:hAnsi="Century Gothic"/>
                <w:sz w:val="22"/>
                <w:szCs w:val="22"/>
              </w:rPr>
              <w:t>173.28</w:t>
            </w:r>
          </w:p>
          <w:p w:rsidR="002D0438" w:rsidRPr="002A792A" w:rsidRDefault="00E87466" w:rsidP="00E87466">
            <w:pPr>
              <w:rPr>
                <w:rFonts w:ascii="Century Gothic" w:hAnsi="Century Gothic"/>
                <w:b/>
                <w:bCs/>
              </w:rPr>
            </w:pPr>
            <w:r w:rsidRPr="00962566">
              <w:rPr>
                <w:rFonts w:ascii="Century Gothic" w:eastAsiaTheme="minorHAnsi" w:hAnsi="Century Gothic" w:cs="Century Gothic"/>
                <w:color w:val="202020"/>
                <w:kern w:val="0"/>
                <w:sz w:val="22"/>
                <w:szCs w:val="22"/>
                <w:lang w:eastAsia="en-US"/>
              </w:rPr>
              <w:t xml:space="preserve">dz. nr </w:t>
            </w:r>
            <w:r>
              <w:rPr>
                <w:rFonts w:ascii="Century Gothic" w:eastAsiaTheme="minorHAnsi" w:hAnsi="Century Gothic" w:cs="Century Gothic"/>
                <w:color w:val="202020"/>
                <w:kern w:val="0"/>
                <w:sz w:val="22"/>
                <w:szCs w:val="22"/>
                <w:lang w:eastAsia="en-US"/>
              </w:rPr>
              <w:t xml:space="preserve">173/28 </w:t>
            </w:r>
            <w:r w:rsidRPr="00962566">
              <w:rPr>
                <w:rFonts w:ascii="Century Gothic" w:eastAsiaTheme="minorHAnsi" w:hAnsi="Century Gothic" w:cs="Century Gothic"/>
                <w:color w:val="202020"/>
                <w:kern w:val="0"/>
                <w:sz w:val="22"/>
                <w:szCs w:val="22"/>
                <w:lang w:eastAsia="en-US"/>
              </w:rPr>
              <w:t>obr.2</w:t>
            </w:r>
            <w:r>
              <w:rPr>
                <w:rFonts w:ascii="Century Gothic" w:eastAsiaTheme="minorHAnsi" w:hAnsi="Century Gothic" w:cs="Century Gothic"/>
                <w:color w:val="202020"/>
                <w:kern w:val="0"/>
                <w:sz w:val="22"/>
                <w:szCs w:val="22"/>
                <w:lang w:eastAsia="en-US"/>
              </w:rPr>
              <w:t>1</w:t>
            </w:r>
          </w:p>
        </w:tc>
      </w:tr>
    </w:tbl>
    <w:p w:rsidR="003C2A0E" w:rsidRPr="00CB09B8" w:rsidRDefault="003C2A0E" w:rsidP="003C2A0E">
      <w:pPr>
        <w:spacing w:line="360" w:lineRule="auto"/>
        <w:rPr>
          <w:rFonts w:ascii="Century Gothic" w:hAnsi="Century Gothic"/>
          <w:b/>
          <w:sz w:val="24"/>
          <w:szCs w:val="24"/>
        </w:rPr>
      </w:pPr>
    </w:p>
    <w:p w:rsidR="003C2A0E" w:rsidRPr="00CB09B8" w:rsidRDefault="003C2A0E" w:rsidP="003C2A0E">
      <w:pPr>
        <w:spacing w:line="360" w:lineRule="auto"/>
        <w:rPr>
          <w:rFonts w:ascii="Century Gothic" w:hAnsi="Century Gothic"/>
          <w:b/>
          <w:sz w:val="24"/>
          <w:szCs w:val="24"/>
        </w:rPr>
      </w:pPr>
    </w:p>
    <w:p w:rsidR="003C2A0E" w:rsidRPr="00CB09B8" w:rsidRDefault="003C2A0E" w:rsidP="003C2A0E">
      <w:pPr>
        <w:spacing w:line="360" w:lineRule="auto"/>
        <w:rPr>
          <w:rFonts w:ascii="Century Gothic" w:hAnsi="Century Gothic"/>
          <w:b/>
          <w:sz w:val="24"/>
          <w:szCs w:val="24"/>
        </w:rPr>
      </w:pPr>
      <w:r w:rsidRPr="00CB09B8">
        <w:rPr>
          <w:rFonts w:ascii="Century Gothic" w:hAnsi="Century Gothic"/>
          <w:b/>
          <w:sz w:val="24"/>
          <w:szCs w:val="24"/>
        </w:rPr>
        <w:t>Faza:</w:t>
      </w:r>
      <w:r w:rsidRPr="00CB09B8">
        <w:rPr>
          <w:rFonts w:ascii="Century Gothic" w:hAnsi="Century Gothic"/>
          <w:b/>
          <w:sz w:val="24"/>
          <w:szCs w:val="24"/>
        </w:rPr>
        <w:tab/>
      </w:r>
      <w:r w:rsidRPr="00CB09B8">
        <w:rPr>
          <w:rFonts w:ascii="Century Gothic" w:hAnsi="Century Gothic"/>
          <w:b/>
          <w:sz w:val="24"/>
          <w:szCs w:val="24"/>
        </w:rPr>
        <w:tab/>
        <w:t>Projekt budowlany</w:t>
      </w:r>
    </w:p>
    <w:p w:rsidR="003C2A0E" w:rsidRPr="000A5D28" w:rsidRDefault="003C2A0E" w:rsidP="003C2A0E">
      <w:pPr>
        <w:spacing w:line="360" w:lineRule="auto"/>
        <w:rPr>
          <w:rFonts w:ascii="Century Gothic" w:hAnsi="Century Gothic"/>
          <w:b/>
          <w:sz w:val="24"/>
          <w:szCs w:val="24"/>
        </w:rPr>
      </w:pPr>
    </w:p>
    <w:p w:rsidR="003C2A0E" w:rsidRPr="000A5D28" w:rsidRDefault="003C2A0E" w:rsidP="003C2A0E">
      <w:pPr>
        <w:spacing w:line="360" w:lineRule="auto"/>
        <w:rPr>
          <w:rFonts w:ascii="Century Gothic" w:hAnsi="Century Gothic"/>
          <w:b/>
          <w:sz w:val="28"/>
        </w:rPr>
      </w:pPr>
    </w:p>
    <w:p w:rsidR="003C2A0E" w:rsidRPr="000A5D28" w:rsidRDefault="003C2A0E" w:rsidP="003C2A0E">
      <w:pPr>
        <w:spacing w:line="360" w:lineRule="auto"/>
        <w:rPr>
          <w:rFonts w:ascii="Century Gothic" w:hAnsi="Century Gothic"/>
          <w:color w:val="339966"/>
          <w:sz w:val="24"/>
        </w:rPr>
      </w:pPr>
    </w:p>
    <w:p w:rsidR="003C2A0E" w:rsidRPr="000A5D28" w:rsidRDefault="003C2A0E" w:rsidP="003C2A0E">
      <w:pPr>
        <w:spacing w:line="360" w:lineRule="auto"/>
        <w:jc w:val="both"/>
        <w:rPr>
          <w:rFonts w:ascii="Century Gothic" w:hAnsi="Century Gothic"/>
          <w:color w:val="339966"/>
          <w:sz w:val="24"/>
        </w:rPr>
      </w:pPr>
    </w:p>
    <w:p w:rsidR="003C2A0E" w:rsidRPr="000A5D28" w:rsidRDefault="003C2A0E" w:rsidP="003C2A0E">
      <w:pPr>
        <w:spacing w:line="360" w:lineRule="auto"/>
        <w:rPr>
          <w:rFonts w:ascii="Century Gothic" w:hAnsi="Century Gothic"/>
          <w:b/>
          <w:sz w:val="28"/>
        </w:rPr>
      </w:pPr>
    </w:p>
    <w:p w:rsidR="003C2A0E" w:rsidRPr="000A5D28" w:rsidRDefault="003C2A0E" w:rsidP="003C2A0E">
      <w:pPr>
        <w:spacing w:line="360" w:lineRule="auto"/>
        <w:jc w:val="both"/>
        <w:rPr>
          <w:rFonts w:ascii="Century Gothic" w:hAnsi="Century Gothic"/>
          <w:color w:val="339966"/>
          <w:sz w:val="24"/>
        </w:rPr>
      </w:pPr>
    </w:p>
    <w:p w:rsidR="003C2A0E" w:rsidRPr="00AF4989" w:rsidRDefault="003C2A0E" w:rsidP="003C2A0E">
      <w:pPr>
        <w:spacing w:line="360" w:lineRule="auto"/>
        <w:jc w:val="both"/>
        <w:rPr>
          <w:rFonts w:ascii="Century Gothic" w:hAnsi="Century Gothic"/>
          <w:sz w:val="24"/>
        </w:rPr>
      </w:pPr>
      <w:r w:rsidRPr="000A5D28">
        <w:rPr>
          <w:rFonts w:ascii="Century Gothic" w:hAnsi="Century Gothic"/>
          <w:sz w:val="24"/>
        </w:rPr>
        <w:t>Autor:</w:t>
      </w:r>
      <w:r w:rsidRPr="000A5D28">
        <w:rPr>
          <w:rFonts w:ascii="Century Gothic" w:hAnsi="Century Gothic"/>
          <w:sz w:val="24"/>
        </w:rPr>
        <w:tab/>
        <w:t xml:space="preserve">mgr inż. </w:t>
      </w:r>
      <w:r w:rsidR="00742CA2">
        <w:rPr>
          <w:rFonts w:ascii="Century Gothic" w:hAnsi="Century Gothic"/>
          <w:sz w:val="24"/>
        </w:rPr>
        <w:t>Igor Jucha</w:t>
      </w:r>
    </w:p>
    <w:p w:rsidR="003C2A0E" w:rsidRPr="00AF4989" w:rsidRDefault="003C2A0E" w:rsidP="003C2A0E">
      <w:pPr>
        <w:spacing w:line="360" w:lineRule="auto"/>
        <w:jc w:val="both"/>
        <w:rPr>
          <w:rFonts w:ascii="Century Gothic" w:hAnsi="Century Gothic"/>
          <w:sz w:val="24"/>
        </w:rPr>
      </w:pPr>
      <w:r w:rsidRPr="00AF4989">
        <w:rPr>
          <w:rFonts w:ascii="Century Gothic" w:hAnsi="Century Gothic"/>
          <w:sz w:val="24"/>
        </w:rPr>
        <w:tab/>
      </w:r>
      <w:proofErr w:type="spellStart"/>
      <w:r w:rsidRPr="00AF4989">
        <w:rPr>
          <w:rFonts w:ascii="Century Gothic" w:hAnsi="Century Gothic"/>
          <w:sz w:val="24"/>
        </w:rPr>
        <w:t>upr</w:t>
      </w:r>
      <w:proofErr w:type="spellEnd"/>
      <w:r w:rsidRPr="00AF4989">
        <w:rPr>
          <w:rFonts w:ascii="Century Gothic" w:hAnsi="Century Gothic"/>
          <w:sz w:val="24"/>
        </w:rPr>
        <w:t xml:space="preserve">. bud. </w:t>
      </w:r>
      <w:r w:rsidR="00742CA2" w:rsidRPr="00742CA2">
        <w:rPr>
          <w:rFonts w:ascii="Century Gothic" w:hAnsi="Century Gothic"/>
          <w:sz w:val="24"/>
        </w:rPr>
        <w:t>ZAP/0134/</w:t>
      </w:r>
      <w:proofErr w:type="spellStart"/>
      <w:r w:rsidR="00742CA2" w:rsidRPr="00742CA2">
        <w:rPr>
          <w:rFonts w:ascii="Century Gothic" w:hAnsi="Century Gothic"/>
          <w:sz w:val="24"/>
        </w:rPr>
        <w:t>PBKb</w:t>
      </w:r>
      <w:proofErr w:type="spellEnd"/>
      <w:r w:rsidR="00742CA2" w:rsidRPr="00742CA2">
        <w:rPr>
          <w:rFonts w:ascii="Century Gothic" w:hAnsi="Century Gothic"/>
          <w:sz w:val="24"/>
        </w:rPr>
        <w:t>/23</w:t>
      </w:r>
    </w:p>
    <w:p w:rsidR="003C2A0E" w:rsidRPr="00AF4989" w:rsidRDefault="003C2A0E" w:rsidP="003C2A0E">
      <w:pPr>
        <w:spacing w:line="360" w:lineRule="auto"/>
        <w:jc w:val="both"/>
        <w:rPr>
          <w:rFonts w:ascii="Century Gothic" w:hAnsi="Century Gothic"/>
          <w:sz w:val="24"/>
        </w:rPr>
      </w:pPr>
      <w:r w:rsidRPr="00AF4989">
        <w:rPr>
          <w:rFonts w:ascii="Century Gothic" w:hAnsi="Century Gothic"/>
          <w:sz w:val="24"/>
        </w:rPr>
        <w:tab/>
      </w:r>
    </w:p>
    <w:p w:rsidR="003C2A0E" w:rsidRPr="00AF4989" w:rsidRDefault="003C2A0E" w:rsidP="003C2A0E">
      <w:pPr>
        <w:spacing w:line="360" w:lineRule="auto"/>
        <w:jc w:val="both"/>
        <w:rPr>
          <w:rFonts w:ascii="Century Gothic" w:hAnsi="Century Gothic"/>
          <w:sz w:val="24"/>
        </w:rPr>
      </w:pPr>
    </w:p>
    <w:p w:rsidR="003C2A0E" w:rsidRDefault="003C2A0E" w:rsidP="003C2A0E">
      <w:pPr>
        <w:spacing w:line="360" w:lineRule="auto"/>
        <w:jc w:val="both"/>
        <w:rPr>
          <w:rFonts w:ascii="Century Gothic" w:hAnsi="Century Gothic"/>
          <w:sz w:val="24"/>
        </w:rPr>
      </w:pPr>
    </w:p>
    <w:p w:rsidR="003C2A0E" w:rsidRDefault="003C2A0E" w:rsidP="003C2A0E">
      <w:pPr>
        <w:spacing w:line="360" w:lineRule="auto"/>
        <w:jc w:val="both"/>
        <w:rPr>
          <w:rFonts w:ascii="Century Gothic" w:hAnsi="Century Gothic"/>
          <w:sz w:val="24"/>
        </w:rPr>
      </w:pPr>
    </w:p>
    <w:p w:rsidR="003C2A0E" w:rsidRDefault="003C2A0E" w:rsidP="003C2A0E">
      <w:pPr>
        <w:spacing w:line="360" w:lineRule="auto"/>
        <w:jc w:val="both"/>
        <w:rPr>
          <w:rFonts w:ascii="Century Gothic" w:hAnsi="Century Gothic"/>
          <w:sz w:val="24"/>
        </w:rPr>
      </w:pPr>
    </w:p>
    <w:p w:rsidR="003C2A0E" w:rsidRDefault="003C2A0E" w:rsidP="003C2A0E">
      <w:pPr>
        <w:spacing w:line="360" w:lineRule="auto"/>
        <w:jc w:val="both"/>
        <w:rPr>
          <w:rFonts w:ascii="Century Gothic" w:hAnsi="Century Gothic"/>
          <w:sz w:val="24"/>
        </w:rPr>
      </w:pPr>
    </w:p>
    <w:p w:rsidR="003C2A0E" w:rsidRPr="00AF4989" w:rsidRDefault="003C2A0E" w:rsidP="003C2A0E">
      <w:pPr>
        <w:spacing w:line="360" w:lineRule="auto"/>
        <w:jc w:val="both"/>
        <w:rPr>
          <w:rFonts w:ascii="Century Gothic" w:hAnsi="Century Gothic"/>
          <w:sz w:val="24"/>
        </w:rPr>
      </w:pPr>
    </w:p>
    <w:p w:rsidR="003C2A0E" w:rsidRPr="00AF4989" w:rsidRDefault="003C2A0E" w:rsidP="003C2A0E">
      <w:pPr>
        <w:spacing w:line="360" w:lineRule="auto"/>
        <w:jc w:val="both"/>
        <w:rPr>
          <w:rFonts w:ascii="Century Gothic" w:hAnsi="Century Gothic"/>
          <w:sz w:val="24"/>
        </w:rPr>
      </w:pPr>
    </w:p>
    <w:p w:rsidR="003C2A0E" w:rsidRPr="00353F1C" w:rsidRDefault="003C2A0E" w:rsidP="003C2A0E">
      <w:pPr>
        <w:spacing w:line="360" w:lineRule="auto"/>
        <w:jc w:val="both"/>
        <w:rPr>
          <w:rFonts w:ascii="Century Gothic" w:hAnsi="Century Gothic"/>
          <w:b/>
          <w:sz w:val="28"/>
          <w:szCs w:val="28"/>
        </w:rPr>
      </w:pPr>
      <w:r w:rsidRPr="00AF4989">
        <w:rPr>
          <w:rFonts w:ascii="Century Gothic" w:hAnsi="Century Gothic"/>
          <w:b/>
          <w:sz w:val="24"/>
        </w:rPr>
        <w:t xml:space="preserve"> </w:t>
      </w:r>
      <w:r w:rsidRPr="00353F1C">
        <w:rPr>
          <w:rFonts w:ascii="Century Gothic" w:hAnsi="Century Gothic"/>
          <w:b/>
          <w:sz w:val="28"/>
          <w:szCs w:val="28"/>
        </w:rPr>
        <w:t>OPIS TECHNICZNY DO INFORMACJI BIOZ</w:t>
      </w:r>
    </w:p>
    <w:p w:rsidR="003C2A0E" w:rsidRPr="00353F1C" w:rsidRDefault="003C2A0E" w:rsidP="003C2A0E">
      <w:pPr>
        <w:spacing w:line="360" w:lineRule="auto"/>
        <w:jc w:val="both"/>
        <w:rPr>
          <w:rFonts w:ascii="Century Gothic" w:hAnsi="Century Gothic"/>
          <w:color w:val="339966"/>
          <w:sz w:val="24"/>
        </w:rPr>
      </w:pPr>
    </w:p>
    <w:p w:rsidR="003C2A0E" w:rsidRPr="00353F1C" w:rsidRDefault="003C2A0E" w:rsidP="003C2A0E">
      <w:pPr>
        <w:spacing w:line="360" w:lineRule="auto"/>
        <w:jc w:val="both"/>
        <w:rPr>
          <w:rFonts w:ascii="Century Gothic" w:hAnsi="Century Gothic"/>
          <w:b/>
          <w:sz w:val="24"/>
        </w:rPr>
      </w:pPr>
      <w:r w:rsidRPr="00353F1C">
        <w:rPr>
          <w:rFonts w:ascii="Century Gothic" w:hAnsi="Century Gothic"/>
          <w:b/>
          <w:sz w:val="24"/>
        </w:rPr>
        <w:t xml:space="preserve"> 1. Zakres robót</w:t>
      </w:r>
    </w:p>
    <w:p w:rsidR="003C2A0E" w:rsidRPr="00353F1C" w:rsidRDefault="003C2A0E" w:rsidP="003C2A0E">
      <w:pPr>
        <w:spacing w:line="360" w:lineRule="auto"/>
        <w:jc w:val="both"/>
        <w:rPr>
          <w:rFonts w:ascii="Century Gothic" w:eastAsia="CenturyGothic" w:hAnsi="Century Gothic"/>
          <w:sz w:val="24"/>
          <w:szCs w:val="24"/>
        </w:rPr>
      </w:pPr>
      <w:r w:rsidRPr="00353F1C">
        <w:rPr>
          <w:rFonts w:ascii="Century Gothic" w:eastAsia="CenturyGothic" w:hAnsi="Century Gothic"/>
          <w:sz w:val="24"/>
          <w:szCs w:val="24"/>
        </w:rPr>
        <w:t>Zakres robot obejmuje:</w:t>
      </w:r>
    </w:p>
    <w:p w:rsidR="003C2A0E" w:rsidRPr="00353F1C" w:rsidRDefault="003C2A0E" w:rsidP="003C2A0E">
      <w:pPr>
        <w:autoSpaceDN w:val="0"/>
        <w:adjustRightInd w:val="0"/>
        <w:rPr>
          <w:rFonts w:ascii="Century Gothic" w:eastAsia="CenturyGothic" w:hAnsi="Century Gothic"/>
          <w:sz w:val="24"/>
          <w:szCs w:val="24"/>
        </w:rPr>
      </w:pPr>
      <w:r w:rsidRPr="00353F1C">
        <w:rPr>
          <w:rFonts w:ascii="Century Gothic" w:eastAsia="CenturyGothic" w:hAnsi="Century Gothic"/>
          <w:sz w:val="24"/>
          <w:szCs w:val="24"/>
        </w:rPr>
        <w:t>- roboty przygotowawcze – zagospodarowanie placu budowy oraz jego oznaczenie</w:t>
      </w:r>
    </w:p>
    <w:p w:rsidR="003C2A0E" w:rsidRPr="00353F1C" w:rsidRDefault="003C2A0E" w:rsidP="003C2A0E">
      <w:pPr>
        <w:autoSpaceDN w:val="0"/>
        <w:adjustRightInd w:val="0"/>
        <w:rPr>
          <w:rFonts w:ascii="Century Gothic" w:eastAsia="CenturyGothic" w:hAnsi="Century Gothic"/>
          <w:sz w:val="24"/>
          <w:szCs w:val="24"/>
        </w:rPr>
      </w:pPr>
      <w:r w:rsidRPr="00353F1C">
        <w:rPr>
          <w:rFonts w:ascii="Century Gothic" w:eastAsia="CenturyGothic" w:hAnsi="Century Gothic"/>
          <w:sz w:val="24"/>
          <w:szCs w:val="24"/>
        </w:rPr>
        <w:t xml:space="preserve">  i ogrodzenie,</w:t>
      </w:r>
    </w:p>
    <w:p w:rsidR="003C2A0E" w:rsidRPr="00353F1C" w:rsidRDefault="003C2A0E" w:rsidP="003C2A0E">
      <w:pPr>
        <w:autoSpaceDN w:val="0"/>
        <w:adjustRightInd w:val="0"/>
        <w:rPr>
          <w:rFonts w:ascii="Century Gothic" w:eastAsia="CenturyGothic" w:hAnsi="Century Gothic"/>
          <w:sz w:val="24"/>
          <w:szCs w:val="24"/>
        </w:rPr>
      </w:pPr>
      <w:r w:rsidRPr="00353F1C">
        <w:rPr>
          <w:rFonts w:ascii="Century Gothic" w:eastAsia="CenturyGothic" w:hAnsi="Century Gothic"/>
          <w:sz w:val="24"/>
          <w:szCs w:val="24"/>
        </w:rPr>
        <w:t xml:space="preserve">- wykonanie izolacji </w:t>
      </w:r>
    </w:p>
    <w:p w:rsidR="003C2A0E" w:rsidRPr="00353F1C" w:rsidRDefault="003C2A0E" w:rsidP="003C2A0E">
      <w:pPr>
        <w:autoSpaceDN w:val="0"/>
        <w:adjustRightInd w:val="0"/>
        <w:rPr>
          <w:rFonts w:ascii="Century Gothic" w:eastAsia="CenturyGothic" w:hAnsi="Century Gothic"/>
          <w:sz w:val="24"/>
          <w:szCs w:val="24"/>
        </w:rPr>
      </w:pPr>
      <w:r w:rsidRPr="00353F1C">
        <w:rPr>
          <w:rFonts w:ascii="Century Gothic" w:eastAsia="CenturyGothic" w:hAnsi="Century Gothic"/>
          <w:sz w:val="24"/>
          <w:szCs w:val="24"/>
        </w:rPr>
        <w:t>- roboty dekarskie i blacharski</w:t>
      </w:r>
      <w:r w:rsidR="000C786E">
        <w:rPr>
          <w:rFonts w:ascii="Century Gothic" w:eastAsia="CenturyGothic" w:hAnsi="Century Gothic"/>
          <w:sz w:val="24"/>
          <w:szCs w:val="24"/>
        </w:rPr>
        <w:t xml:space="preserve">e </w:t>
      </w:r>
      <w:r w:rsidR="00A04BFC">
        <w:rPr>
          <w:rFonts w:ascii="Century Gothic" w:eastAsia="CenturyGothic" w:hAnsi="Century Gothic"/>
          <w:sz w:val="24"/>
          <w:szCs w:val="24"/>
        </w:rPr>
        <w:br/>
      </w:r>
      <w:r w:rsidRPr="00353F1C">
        <w:rPr>
          <w:rFonts w:ascii="Century Gothic" w:eastAsia="CenturyGothic" w:hAnsi="Century Gothic"/>
          <w:sz w:val="24"/>
          <w:szCs w:val="24"/>
        </w:rPr>
        <w:t>- roboty tynkowe i okładzinowe,</w:t>
      </w:r>
    </w:p>
    <w:p w:rsidR="003C2A0E" w:rsidRPr="00353F1C" w:rsidRDefault="003C2A0E" w:rsidP="003C2A0E">
      <w:pPr>
        <w:autoSpaceDN w:val="0"/>
        <w:adjustRightInd w:val="0"/>
        <w:rPr>
          <w:rFonts w:ascii="Century Gothic" w:eastAsia="CenturyGothic" w:hAnsi="Century Gothic"/>
          <w:sz w:val="24"/>
          <w:szCs w:val="24"/>
        </w:rPr>
      </w:pPr>
      <w:r w:rsidRPr="00353F1C">
        <w:rPr>
          <w:rFonts w:ascii="Century Gothic" w:eastAsia="CenturyGothic" w:hAnsi="Century Gothic"/>
          <w:sz w:val="24"/>
          <w:szCs w:val="24"/>
        </w:rPr>
        <w:t>- roboty malarskie i impregnacyjne,</w:t>
      </w:r>
    </w:p>
    <w:p w:rsidR="003C2A0E" w:rsidRDefault="003C2A0E" w:rsidP="003C2A0E">
      <w:pPr>
        <w:autoSpaceDN w:val="0"/>
        <w:adjustRightInd w:val="0"/>
        <w:rPr>
          <w:rFonts w:ascii="Century Gothic" w:eastAsia="CenturyGothic" w:hAnsi="Century Gothic"/>
          <w:sz w:val="24"/>
          <w:szCs w:val="24"/>
        </w:rPr>
      </w:pPr>
      <w:r w:rsidRPr="00353F1C">
        <w:rPr>
          <w:rFonts w:ascii="Century Gothic" w:eastAsia="CenturyGothic" w:hAnsi="Century Gothic"/>
          <w:sz w:val="24"/>
          <w:szCs w:val="24"/>
        </w:rPr>
        <w:t>- roboty wykończeniowe,</w:t>
      </w:r>
    </w:p>
    <w:p w:rsidR="000C786E" w:rsidRDefault="000C786E" w:rsidP="003C2A0E">
      <w:pPr>
        <w:autoSpaceDN w:val="0"/>
        <w:adjustRightInd w:val="0"/>
        <w:rPr>
          <w:rFonts w:ascii="Century Gothic" w:eastAsia="CenturyGothic" w:hAnsi="Century Gothic"/>
          <w:sz w:val="24"/>
          <w:szCs w:val="24"/>
        </w:rPr>
      </w:pPr>
      <w:r>
        <w:rPr>
          <w:rFonts w:ascii="Century Gothic" w:eastAsia="CenturyGothic" w:hAnsi="Century Gothic"/>
          <w:sz w:val="24"/>
          <w:szCs w:val="24"/>
        </w:rPr>
        <w:t>- roboty murarskie,</w:t>
      </w:r>
    </w:p>
    <w:p w:rsidR="000C786E" w:rsidRPr="00353F1C" w:rsidRDefault="000C786E" w:rsidP="003C2A0E">
      <w:pPr>
        <w:autoSpaceDN w:val="0"/>
        <w:adjustRightInd w:val="0"/>
        <w:rPr>
          <w:rFonts w:ascii="Century Gothic" w:eastAsia="CenturyGothic" w:hAnsi="Century Gothic"/>
          <w:sz w:val="24"/>
          <w:szCs w:val="24"/>
        </w:rPr>
      </w:pPr>
      <w:bookmarkStart w:id="0" w:name="_GoBack"/>
      <w:bookmarkEnd w:id="0"/>
      <w:r>
        <w:rPr>
          <w:rFonts w:ascii="Century Gothic" w:eastAsia="CenturyGothic" w:hAnsi="Century Gothic"/>
          <w:sz w:val="24"/>
          <w:szCs w:val="24"/>
        </w:rPr>
        <w:t>- prace rozbiórkowe</w:t>
      </w:r>
    </w:p>
    <w:p w:rsidR="003C2A0E" w:rsidRPr="00353F1C" w:rsidRDefault="003C2A0E" w:rsidP="00493307">
      <w:pPr>
        <w:autoSpaceDN w:val="0"/>
        <w:adjustRightInd w:val="0"/>
        <w:rPr>
          <w:rFonts w:ascii="Century Gothic" w:hAnsi="Century Gothic"/>
          <w:b/>
          <w:sz w:val="24"/>
          <w:szCs w:val="24"/>
        </w:rPr>
      </w:pPr>
      <w:r w:rsidRPr="00353F1C">
        <w:rPr>
          <w:rFonts w:ascii="Century Gothic" w:eastAsia="CenturyGothic" w:hAnsi="Century Gothic"/>
          <w:sz w:val="24"/>
          <w:szCs w:val="24"/>
        </w:rPr>
        <w:t xml:space="preserve">- przygotowanie obiektu do odbioru </w:t>
      </w:r>
    </w:p>
    <w:p w:rsidR="003C2A0E" w:rsidRPr="00353F1C" w:rsidRDefault="003C2A0E" w:rsidP="003C2A0E">
      <w:pPr>
        <w:spacing w:line="360" w:lineRule="auto"/>
        <w:jc w:val="both"/>
        <w:rPr>
          <w:rFonts w:ascii="Century Gothic" w:hAnsi="Century Gothic"/>
          <w:b/>
          <w:sz w:val="24"/>
        </w:rPr>
      </w:pPr>
    </w:p>
    <w:p w:rsidR="003C2A0E" w:rsidRPr="00353F1C" w:rsidRDefault="003C2A0E" w:rsidP="003C2A0E">
      <w:pPr>
        <w:spacing w:line="360" w:lineRule="auto"/>
        <w:jc w:val="both"/>
        <w:rPr>
          <w:rFonts w:ascii="Century Gothic" w:hAnsi="Century Gothic"/>
          <w:b/>
          <w:sz w:val="24"/>
        </w:rPr>
      </w:pPr>
      <w:r w:rsidRPr="00353F1C">
        <w:rPr>
          <w:rFonts w:ascii="Century Gothic" w:hAnsi="Century Gothic"/>
          <w:b/>
          <w:sz w:val="24"/>
        </w:rPr>
        <w:t>2. Wykaz obiektów podlegających adaptacji</w:t>
      </w:r>
    </w:p>
    <w:p w:rsidR="003C2A0E" w:rsidRPr="00353F1C" w:rsidRDefault="003C2A0E" w:rsidP="003C2A0E">
      <w:pPr>
        <w:spacing w:line="360" w:lineRule="auto"/>
        <w:ind w:firstLine="708"/>
        <w:jc w:val="both"/>
        <w:rPr>
          <w:rFonts w:ascii="Century Gothic" w:hAnsi="Century Gothic"/>
          <w:sz w:val="24"/>
        </w:rPr>
      </w:pPr>
    </w:p>
    <w:p w:rsidR="003C2A0E" w:rsidRPr="00353F1C" w:rsidRDefault="003C2A0E" w:rsidP="00160D43">
      <w:pPr>
        <w:spacing w:line="360" w:lineRule="auto"/>
        <w:rPr>
          <w:rFonts w:ascii="Century Gothic" w:hAnsi="Century Gothic"/>
          <w:sz w:val="24"/>
        </w:rPr>
      </w:pPr>
      <w:r w:rsidRPr="00353F1C">
        <w:rPr>
          <w:rFonts w:ascii="Century Gothic" w:hAnsi="Century Gothic"/>
          <w:sz w:val="24"/>
        </w:rPr>
        <w:t xml:space="preserve">- </w:t>
      </w:r>
      <w:r w:rsidR="00493307">
        <w:rPr>
          <w:rFonts w:ascii="Century Gothic" w:hAnsi="Century Gothic"/>
          <w:sz w:val="24"/>
        </w:rPr>
        <w:t>budynek mieszkalny wielorodzinny</w:t>
      </w:r>
    </w:p>
    <w:p w:rsidR="003C2A0E" w:rsidRPr="00353F1C" w:rsidRDefault="003C2A0E" w:rsidP="003C2A0E">
      <w:pPr>
        <w:spacing w:line="360" w:lineRule="auto"/>
        <w:jc w:val="both"/>
        <w:rPr>
          <w:rFonts w:ascii="Century Gothic" w:hAnsi="Century Gothic"/>
          <w:sz w:val="24"/>
        </w:rPr>
      </w:pPr>
    </w:p>
    <w:p w:rsidR="003C2A0E" w:rsidRPr="00353F1C" w:rsidRDefault="003C2A0E" w:rsidP="003C2A0E">
      <w:pPr>
        <w:spacing w:line="360" w:lineRule="auto"/>
        <w:jc w:val="both"/>
        <w:rPr>
          <w:rFonts w:ascii="Century Gothic" w:hAnsi="Century Gothic"/>
          <w:b/>
          <w:sz w:val="24"/>
        </w:rPr>
      </w:pPr>
      <w:r w:rsidRPr="00353F1C">
        <w:rPr>
          <w:rFonts w:ascii="Century Gothic" w:hAnsi="Century Gothic"/>
          <w:b/>
          <w:sz w:val="24"/>
        </w:rPr>
        <w:t>3. Przewidywane zagrożenia podczas realizacji robót</w:t>
      </w:r>
    </w:p>
    <w:p w:rsidR="003C2A0E" w:rsidRPr="00353F1C" w:rsidRDefault="003C2A0E" w:rsidP="003C2A0E">
      <w:pPr>
        <w:spacing w:line="360" w:lineRule="auto"/>
        <w:ind w:firstLine="708"/>
        <w:jc w:val="both"/>
        <w:rPr>
          <w:rFonts w:ascii="Century Gothic" w:hAnsi="Century Gothic"/>
          <w:sz w:val="24"/>
        </w:rPr>
      </w:pPr>
      <w:r w:rsidRPr="00353F1C">
        <w:rPr>
          <w:rFonts w:ascii="Century Gothic" w:hAnsi="Century Gothic"/>
          <w:sz w:val="24"/>
          <w:szCs w:val="24"/>
        </w:rPr>
        <w:t xml:space="preserve">Zagrożenie mogące wystąpić przy realizacji niniejszego zamierzenia należą do typowych problemów wykonawczych. Realizacja inwestycji nie powinna rodzić sytuacji szczególnego zagrożenia dla bezpieczeństwa i zdrowia ludzi bezpośrednio uczestniczących w procesie budowy, jak i osób postronnych. W czasie prac budowlanych należy bezwzględnie przestrzegać obowiązujące przepisy bhp. Powinno się zapewnić i utrzymywać w dobrym stanie wszelkie urządzenia zabezpieczające, socjalne, oraz sprzęt i odpowiednią odzież dla ochrony życia i zdrowia osób zatrudnionych na budowie jak i osób postronnych. Każdy pracownik powinien znać przepisy i zasady bhp, brać udział w szkoleniu i instruktażu z tego zakresu oraz poddać się wymaganym egzaminom sprawdzającym. Pracownicy powinni posiadać aktualne badania lekarskie oraz stosowne uprawnienia do pracy. Powinni być wyposażeni w odpowiedni do charakteru pracy sprzęt ochronny. Do prac niebezpiecznych występujących na budowie należy zaliczyć: &gt; prace na wysokościach występujące przy remoncie </w:t>
      </w:r>
      <w:r w:rsidRPr="00353F1C">
        <w:rPr>
          <w:rFonts w:ascii="Century Gothic" w:hAnsi="Century Gothic"/>
          <w:sz w:val="24"/>
          <w:szCs w:val="24"/>
        </w:rPr>
        <w:lastRenderedPageBreak/>
        <w:t xml:space="preserve">dachu, kominów i wysokich ścian. Występują w tym przypadku zagrożenia upadku z wysokości poniżej 9,0 m i uderzenia spadającymi materiałami, czy narzędziami z takiej wysokości. Prace te należy wykonywać przy odpowiednich zabezpieczeniach i asekuracji osobistej; pasy, szelki bezpieczeństwa i inne zabezpieczenia. Teren budowy winien być zabezpieczony przed wejściem osób postronnych i wyposażony w tablice ostrzegawcze informujące o pracach na wysokości i wynikających z tego zagrożeniach. Należy każdorazowo, przed przystąpieniem do prac, dokonywać przeglądu zabezpieczeń. Do prac dopuszczać wyłącznie pracowników posiadających zaświadczenia lekarskie zezwalające na podejmowanie prac na wysokości. Można korzystać wyłącznie ze sprawnych maszyn i urządzeń, w sposób określony DTR urządzenia i instrukcją obsługi. </w:t>
      </w:r>
    </w:p>
    <w:p w:rsidR="003C2A0E" w:rsidRPr="00353F1C" w:rsidRDefault="003C2A0E" w:rsidP="003C2A0E">
      <w:pPr>
        <w:pStyle w:val="Standard"/>
        <w:spacing w:line="360" w:lineRule="auto"/>
        <w:ind w:firstLine="708"/>
        <w:rPr>
          <w:rFonts w:ascii="Century Gothic" w:hAnsi="Century Gothic" w:cs="Times New Roman"/>
          <w:sz w:val="24"/>
          <w:szCs w:val="24"/>
        </w:rPr>
      </w:pPr>
      <w:r w:rsidRPr="00353F1C">
        <w:rPr>
          <w:rFonts w:ascii="Century Gothic" w:hAnsi="Century Gothic" w:cs="Times New Roman"/>
          <w:sz w:val="24"/>
          <w:szCs w:val="24"/>
        </w:rPr>
        <w:t xml:space="preserve">Roboty wykończeniowe wewnętrzne mogą być wykonywane z rusztowań składanych typu „Warszawa” (roboty tynkarskie, montażowe, instalacyjne) oraz drabin rozstawnych (roboty malarskie).Montaż rusztowań, ich eksploatacja i demontaż powinny być wykonane zgodnie z instrukcją producenta. Montaż i demontaż tego typu rusztowań może być przeprowadzony tylko i wy-łącznie przez osoby odpowiednio przeszkolone w zakresie jego konstrukcji, montażu i demontażu. Rusztowania tego typu powinny być wykorzystywane zgodnie z przeznaczeniem. Dopuszcza się wykonywanie robót malarskich przy użyciu drabin rozstawnych tylko do wysokości nieprzekraczalnej 4,0 m od poziomu podłogi. Drabiny należy zabezpieczyć przed poślizgiem i rozsunięciem się oraz zapewnić ich stabilność. Stanowiska pracy powinny umożliwić swobodę ruchu, niezbędną do wykonywania pracy. </w:t>
      </w:r>
    </w:p>
    <w:p w:rsidR="003C2A0E" w:rsidRPr="00353F1C" w:rsidRDefault="003C2A0E" w:rsidP="003C2A0E">
      <w:pPr>
        <w:spacing w:line="360" w:lineRule="auto"/>
        <w:jc w:val="both"/>
        <w:rPr>
          <w:rFonts w:ascii="Century Gothic" w:hAnsi="Century Gothic"/>
          <w:b/>
          <w:sz w:val="24"/>
        </w:rPr>
      </w:pPr>
    </w:p>
    <w:p w:rsidR="003C2A0E" w:rsidRPr="00353F1C" w:rsidRDefault="003C2A0E" w:rsidP="003C2A0E">
      <w:pPr>
        <w:spacing w:line="360" w:lineRule="auto"/>
        <w:jc w:val="both"/>
        <w:rPr>
          <w:rFonts w:ascii="Century Gothic" w:hAnsi="Century Gothic"/>
          <w:b/>
          <w:sz w:val="24"/>
        </w:rPr>
      </w:pPr>
      <w:r w:rsidRPr="00353F1C">
        <w:rPr>
          <w:rFonts w:ascii="Century Gothic" w:hAnsi="Century Gothic"/>
          <w:b/>
          <w:sz w:val="24"/>
        </w:rPr>
        <w:t xml:space="preserve">4. Wydzielenie i oznakowanie miejsca prowadzenia robót </w:t>
      </w:r>
    </w:p>
    <w:p w:rsidR="003C2A0E" w:rsidRPr="00353F1C" w:rsidRDefault="003C2A0E" w:rsidP="003C2A0E">
      <w:pPr>
        <w:spacing w:line="360" w:lineRule="auto"/>
        <w:ind w:firstLine="708"/>
        <w:rPr>
          <w:rFonts w:ascii="Century Gothic" w:hAnsi="Century Gothic"/>
          <w:sz w:val="24"/>
        </w:rPr>
      </w:pPr>
    </w:p>
    <w:p w:rsidR="003C2A0E" w:rsidRPr="00353F1C" w:rsidRDefault="003C2A0E" w:rsidP="003C2A0E">
      <w:pPr>
        <w:spacing w:line="360" w:lineRule="auto"/>
        <w:ind w:firstLine="708"/>
        <w:rPr>
          <w:rFonts w:ascii="Century Gothic" w:hAnsi="Century Gothic"/>
          <w:sz w:val="24"/>
        </w:rPr>
      </w:pPr>
      <w:r w:rsidRPr="00353F1C">
        <w:rPr>
          <w:rFonts w:ascii="Century Gothic" w:hAnsi="Century Gothic"/>
          <w:sz w:val="24"/>
        </w:rPr>
        <w:t xml:space="preserve">Roboty będą prowadzone wewnątrz oraz na zewnątrz budynku i powinny być oznakowane taśmą w kolorach białym i czerwonym </w:t>
      </w:r>
    </w:p>
    <w:p w:rsidR="003C2A0E" w:rsidRDefault="003C2A0E" w:rsidP="003C2A0E">
      <w:pPr>
        <w:spacing w:line="360" w:lineRule="auto"/>
        <w:rPr>
          <w:rFonts w:ascii="Century Gothic" w:hAnsi="Century Gothic"/>
          <w:sz w:val="24"/>
        </w:rPr>
      </w:pPr>
    </w:p>
    <w:p w:rsidR="003C2A0E" w:rsidRDefault="003C2A0E" w:rsidP="003C2A0E">
      <w:pPr>
        <w:spacing w:line="360" w:lineRule="auto"/>
        <w:rPr>
          <w:rFonts w:ascii="Century Gothic" w:hAnsi="Century Gothic"/>
          <w:sz w:val="24"/>
        </w:rPr>
      </w:pPr>
    </w:p>
    <w:p w:rsidR="003C2A0E" w:rsidRDefault="003C2A0E" w:rsidP="003C2A0E">
      <w:pPr>
        <w:spacing w:line="360" w:lineRule="auto"/>
        <w:rPr>
          <w:rFonts w:ascii="Century Gothic" w:hAnsi="Century Gothic"/>
          <w:sz w:val="24"/>
        </w:rPr>
      </w:pPr>
    </w:p>
    <w:p w:rsidR="00493307" w:rsidRDefault="00493307" w:rsidP="003C2A0E">
      <w:pPr>
        <w:spacing w:line="360" w:lineRule="auto"/>
        <w:rPr>
          <w:rFonts w:ascii="Century Gothic" w:hAnsi="Century Gothic"/>
          <w:sz w:val="24"/>
        </w:rPr>
      </w:pPr>
    </w:p>
    <w:p w:rsidR="00493307" w:rsidRDefault="00493307" w:rsidP="003C2A0E">
      <w:pPr>
        <w:spacing w:line="360" w:lineRule="auto"/>
        <w:rPr>
          <w:rFonts w:ascii="Century Gothic" w:hAnsi="Century Gothic"/>
          <w:sz w:val="24"/>
        </w:rPr>
      </w:pPr>
    </w:p>
    <w:p w:rsidR="003C2A0E" w:rsidRPr="00353F1C" w:rsidRDefault="003C2A0E" w:rsidP="003C2A0E">
      <w:pPr>
        <w:spacing w:line="360" w:lineRule="auto"/>
        <w:rPr>
          <w:rFonts w:ascii="Century Gothic" w:hAnsi="Century Gothic"/>
          <w:sz w:val="24"/>
        </w:rPr>
      </w:pPr>
    </w:p>
    <w:p w:rsidR="003C2A0E" w:rsidRPr="00353F1C" w:rsidRDefault="003C2A0E" w:rsidP="003C2A0E">
      <w:pPr>
        <w:spacing w:line="360" w:lineRule="auto"/>
        <w:jc w:val="both"/>
        <w:rPr>
          <w:rFonts w:ascii="Century Gothic" w:hAnsi="Century Gothic"/>
          <w:b/>
          <w:sz w:val="24"/>
        </w:rPr>
      </w:pPr>
      <w:r w:rsidRPr="00353F1C">
        <w:rPr>
          <w:rFonts w:ascii="Century Gothic" w:hAnsi="Century Gothic"/>
          <w:b/>
          <w:sz w:val="24"/>
        </w:rPr>
        <w:t>5. Instruktaż pracowników</w:t>
      </w:r>
    </w:p>
    <w:p w:rsidR="003C2A0E" w:rsidRPr="00353F1C" w:rsidRDefault="003C2A0E" w:rsidP="003C2A0E">
      <w:pPr>
        <w:spacing w:line="360" w:lineRule="auto"/>
        <w:jc w:val="both"/>
        <w:rPr>
          <w:rFonts w:ascii="Century Gothic" w:hAnsi="Century Gothic"/>
          <w:sz w:val="24"/>
          <w:szCs w:val="24"/>
        </w:rPr>
      </w:pPr>
      <w:r w:rsidRPr="00353F1C">
        <w:rPr>
          <w:rFonts w:ascii="Century Gothic" w:hAnsi="Century Gothic"/>
          <w:sz w:val="24"/>
        </w:rPr>
        <w:tab/>
      </w:r>
      <w:r w:rsidRPr="00353F1C">
        <w:rPr>
          <w:rFonts w:ascii="Century Gothic" w:hAnsi="Century Gothic"/>
          <w:sz w:val="24"/>
          <w:szCs w:val="24"/>
        </w:rPr>
        <w:t xml:space="preserve">Wszystkie prace budowlano-montażowe, rozbiórkowe, odbiory robót należy wykonywać zgodnie z obowiązującymi przepisami Prawa Budowlanego, przepisami BHP, normami, pod nadzorem i kierownictwem osób uprawnionych, wykwalifikowanych i przeszkolonych , przy użyciu właściwego sprzętu i ekwipunku. Wykonawca jest zobowiązany do przestrzegania warunków BHP zgodnie z zasadami określonymi w ROZPORZĄDZENIU MINISTRA INFRASTRUKTURY z dnia 06 lutego 2003r, a także innych przepisach BHP. Powyższy wymóg powinien być spełniony  również gdy nie zachodzi obowiązek sporządzenia planu BIOZ. Wszyscy pracownicy  na placu budowy powinni zostać przeszkoleni </w:t>
      </w:r>
      <w:proofErr w:type="spellStart"/>
      <w:r w:rsidRPr="00353F1C">
        <w:rPr>
          <w:rFonts w:ascii="Century Gothic" w:hAnsi="Century Gothic"/>
          <w:sz w:val="24"/>
          <w:szCs w:val="24"/>
        </w:rPr>
        <w:t>nt</w:t>
      </w:r>
      <w:proofErr w:type="spellEnd"/>
      <w:r w:rsidRPr="00353F1C">
        <w:rPr>
          <w:rFonts w:ascii="Century Gothic" w:hAnsi="Century Gothic"/>
          <w:sz w:val="24"/>
          <w:szCs w:val="24"/>
        </w:rPr>
        <w:t xml:space="preserve"> bezwzględnego  przestrzegania warunków BHP oraz poinformowani przez kierownika budowy o zakresie i sposobie realizacji inwestycji.</w:t>
      </w:r>
    </w:p>
    <w:p w:rsidR="003C2A0E" w:rsidRPr="00353F1C" w:rsidRDefault="003C2A0E" w:rsidP="003C2A0E">
      <w:pPr>
        <w:spacing w:line="360" w:lineRule="auto"/>
        <w:rPr>
          <w:rFonts w:ascii="Century Gothic" w:hAnsi="Century Gothic"/>
          <w:sz w:val="24"/>
        </w:rPr>
      </w:pPr>
    </w:p>
    <w:p w:rsidR="003C2A0E" w:rsidRPr="00353F1C" w:rsidRDefault="003C2A0E" w:rsidP="003C2A0E">
      <w:pPr>
        <w:spacing w:line="360" w:lineRule="auto"/>
        <w:rPr>
          <w:rFonts w:ascii="Century Gothic" w:hAnsi="Century Gothic"/>
          <w:b/>
          <w:sz w:val="24"/>
        </w:rPr>
      </w:pPr>
      <w:r w:rsidRPr="00353F1C">
        <w:rPr>
          <w:rFonts w:ascii="Century Gothic" w:hAnsi="Century Gothic"/>
          <w:b/>
          <w:sz w:val="24"/>
        </w:rPr>
        <w:t>6. Nie przewiduje się przechowywania na budowie niebezpiecznych</w:t>
      </w:r>
    </w:p>
    <w:p w:rsidR="003C2A0E" w:rsidRPr="00353F1C" w:rsidRDefault="003C2A0E" w:rsidP="003C2A0E">
      <w:pPr>
        <w:spacing w:line="360" w:lineRule="auto"/>
        <w:rPr>
          <w:rFonts w:ascii="Century Gothic" w:hAnsi="Century Gothic"/>
          <w:b/>
          <w:sz w:val="24"/>
        </w:rPr>
      </w:pPr>
      <w:r w:rsidRPr="00353F1C">
        <w:rPr>
          <w:rFonts w:ascii="Century Gothic" w:hAnsi="Century Gothic"/>
          <w:b/>
          <w:sz w:val="24"/>
        </w:rPr>
        <w:t xml:space="preserve">   materiałów i substancji.</w:t>
      </w:r>
    </w:p>
    <w:p w:rsidR="003C2A0E" w:rsidRPr="00AF4989" w:rsidRDefault="003C2A0E" w:rsidP="003C2A0E">
      <w:pPr>
        <w:jc w:val="both"/>
        <w:rPr>
          <w:rFonts w:ascii="Century Gothic" w:hAnsi="Century Gothic"/>
        </w:rPr>
      </w:pPr>
    </w:p>
    <w:p w:rsidR="003C2A0E" w:rsidRPr="00AF4989" w:rsidRDefault="003C2A0E" w:rsidP="003C2A0E">
      <w:pPr>
        <w:jc w:val="both"/>
        <w:rPr>
          <w:rFonts w:ascii="Century Gothic" w:hAnsi="Century Gothic"/>
        </w:rPr>
      </w:pPr>
    </w:p>
    <w:p w:rsidR="003C2A0E" w:rsidRPr="00AF4989" w:rsidRDefault="003C2A0E" w:rsidP="003C2A0E">
      <w:pPr>
        <w:jc w:val="both"/>
        <w:rPr>
          <w:rFonts w:ascii="Century Gothic" w:hAnsi="Century Gothic"/>
        </w:rPr>
      </w:pPr>
    </w:p>
    <w:p w:rsidR="003C2A0E" w:rsidRPr="001061CE" w:rsidRDefault="003C2A0E" w:rsidP="003C2A0E">
      <w:pPr>
        <w:spacing w:before="96" w:after="96" w:line="276" w:lineRule="auto"/>
        <w:jc w:val="both"/>
        <w:rPr>
          <w:rFonts w:ascii="Century Gothic" w:hAnsi="Century Gothic"/>
          <w:b/>
          <w:sz w:val="24"/>
          <w:szCs w:val="24"/>
        </w:rPr>
      </w:pPr>
    </w:p>
    <w:p w:rsidR="003C2A0E" w:rsidRDefault="003C2A0E" w:rsidP="003C2A0E"/>
    <w:p w:rsidR="003C2A0E" w:rsidRDefault="003C2A0E" w:rsidP="003C2A0E"/>
    <w:p w:rsidR="003C2A0E" w:rsidRPr="00AF4989" w:rsidRDefault="003C2A0E" w:rsidP="003C2A0E">
      <w:pPr>
        <w:jc w:val="both"/>
        <w:rPr>
          <w:rFonts w:ascii="Century Gothic" w:hAnsi="Century Gothic"/>
        </w:rPr>
      </w:pPr>
    </w:p>
    <w:p w:rsidR="003C2A0E" w:rsidRPr="00AF4989" w:rsidRDefault="003C2A0E" w:rsidP="003C2A0E">
      <w:pPr>
        <w:jc w:val="both"/>
        <w:rPr>
          <w:rFonts w:ascii="Century Gothic" w:hAnsi="Century Gothic"/>
        </w:rPr>
      </w:pPr>
    </w:p>
    <w:p w:rsidR="003C2A0E" w:rsidRPr="00AF4989" w:rsidRDefault="003C2A0E" w:rsidP="003C2A0E">
      <w:pPr>
        <w:jc w:val="both"/>
        <w:rPr>
          <w:rFonts w:ascii="Century Gothic" w:hAnsi="Century Gothic"/>
        </w:rPr>
      </w:pPr>
    </w:p>
    <w:p w:rsidR="003C2A0E" w:rsidRPr="00AF4989" w:rsidRDefault="003C2A0E" w:rsidP="003C2A0E">
      <w:pPr>
        <w:jc w:val="both"/>
        <w:rPr>
          <w:rFonts w:ascii="Century Gothic" w:hAnsi="Century Gothic"/>
        </w:rPr>
      </w:pPr>
    </w:p>
    <w:sectPr w:rsidR="003C2A0E" w:rsidRPr="00AF4989">
      <w:footerReference w:type="default" r:id="rId7"/>
      <w:pgSz w:w="11906" w:h="16838"/>
      <w:pgMar w:top="850" w:right="850" w:bottom="1364" w:left="1701"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8EC" w:rsidRDefault="005E28EC" w:rsidP="003C2A0E">
      <w:r>
        <w:separator/>
      </w:r>
    </w:p>
  </w:endnote>
  <w:endnote w:type="continuationSeparator" w:id="0">
    <w:p w:rsidR="005E28EC" w:rsidRDefault="005E28EC" w:rsidP="003C2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enturyGothic">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4D9" w:rsidRDefault="005E28EC">
    <w:pPr>
      <w:pStyle w:val="Stopka"/>
      <w:jc w:val="right"/>
    </w:pPr>
  </w:p>
  <w:p w:rsidR="00844E98" w:rsidRDefault="005E28E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8EC" w:rsidRDefault="005E28EC" w:rsidP="003C2A0E">
      <w:r>
        <w:separator/>
      </w:r>
    </w:p>
  </w:footnote>
  <w:footnote w:type="continuationSeparator" w:id="0">
    <w:p w:rsidR="005E28EC" w:rsidRDefault="005E28EC" w:rsidP="003C2A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DA286B"/>
    <w:multiLevelType w:val="multilevel"/>
    <w:tmpl w:val="00DAFC0A"/>
    <w:lvl w:ilvl="0">
      <w:start w:val="1"/>
      <w:numFmt w:val="decimal"/>
      <w:lvlText w:val="%1."/>
      <w:lvlJc w:val="left"/>
      <w:pPr>
        <w:tabs>
          <w:tab w:val="num" w:pos="720"/>
        </w:tabs>
        <w:ind w:left="720" w:hanging="360"/>
      </w:pPr>
      <w:rPr>
        <w:rFonts w:ascii="Century Gothic" w:hAnsi="Century Gothic" w:cs="Times New Roman" w:hint="default"/>
        <w:sz w:val="16"/>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DDE"/>
    <w:rsid w:val="000C786E"/>
    <w:rsid w:val="00125F4F"/>
    <w:rsid w:val="001543C4"/>
    <w:rsid w:val="00160D43"/>
    <w:rsid w:val="00200025"/>
    <w:rsid w:val="0021111F"/>
    <w:rsid w:val="00267FAD"/>
    <w:rsid w:val="00287AA8"/>
    <w:rsid w:val="002D0438"/>
    <w:rsid w:val="00303DA0"/>
    <w:rsid w:val="003C2A0E"/>
    <w:rsid w:val="003F6958"/>
    <w:rsid w:val="00493307"/>
    <w:rsid w:val="0050642C"/>
    <w:rsid w:val="005E28EC"/>
    <w:rsid w:val="00647EC3"/>
    <w:rsid w:val="006F1D9A"/>
    <w:rsid w:val="00742CA2"/>
    <w:rsid w:val="00781DBF"/>
    <w:rsid w:val="00791DDE"/>
    <w:rsid w:val="00835587"/>
    <w:rsid w:val="008E643B"/>
    <w:rsid w:val="00997AA2"/>
    <w:rsid w:val="00A04BFC"/>
    <w:rsid w:val="00AB01FB"/>
    <w:rsid w:val="00CA0A1B"/>
    <w:rsid w:val="00CD17B0"/>
    <w:rsid w:val="00CF3B9E"/>
    <w:rsid w:val="00E87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33AA75-CB4C-412B-9D90-3D92829D9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C2A0E"/>
    <w:pPr>
      <w:suppressAutoHyphens/>
      <w:spacing w:after="0" w:line="240" w:lineRule="auto"/>
    </w:pPr>
    <w:rPr>
      <w:rFonts w:ascii="Times New Roman" w:eastAsia="Times New Roman" w:hAnsi="Times New Roman" w:cs="Times New Roman"/>
      <w:kern w:val="2"/>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3C2A0E"/>
    <w:pPr>
      <w:suppressLineNumbers/>
      <w:tabs>
        <w:tab w:val="center" w:pos="4677"/>
        <w:tab w:val="right" w:pos="9355"/>
      </w:tabs>
    </w:pPr>
    <w:rPr>
      <w:lang w:val="x-none"/>
    </w:rPr>
  </w:style>
  <w:style w:type="character" w:customStyle="1" w:styleId="StopkaZnak">
    <w:name w:val="Stopka Znak"/>
    <w:basedOn w:val="Domylnaczcionkaakapitu"/>
    <w:link w:val="Stopka"/>
    <w:uiPriority w:val="99"/>
    <w:rsid w:val="003C2A0E"/>
    <w:rPr>
      <w:rFonts w:ascii="Times New Roman" w:eastAsia="Times New Roman" w:hAnsi="Times New Roman" w:cs="Times New Roman"/>
      <w:kern w:val="2"/>
      <w:sz w:val="20"/>
      <w:szCs w:val="20"/>
      <w:lang w:val="x-none" w:eastAsia="zh-CN"/>
    </w:rPr>
  </w:style>
  <w:style w:type="paragraph" w:customStyle="1" w:styleId="Standard">
    <w:name w:val="Standard"/>
    <w:rsid w:val="003C2A0E"/>
    <w:pPr>
      <w:widowControl w:val="0"/>
      <w:suppressAutoHyphens/>
      <w:spacing w:after="0" w:line="240" w:lineRule="auto"/>
    </w:pPr>
    <w:rPr>
      <w:rFonts w:ascii="Times New Roman" w:eastAsia="Lucida Sans Unicode" w:hAnsi="Times New Roman" w:cs="Mangal"/>
      <w:sz w:val="20"/>
      <w:szCs w:val="20"/>
      <w:lang w:eastAsia="hi-IN" w:bidi="hi-IN"/>
    </w:rPr>
  </w:style>
  <w:style w:type="paragraph" w:styleId="Nagwek">
    <w:name w:val="header"/>
    <w:basedOn w:val="Normalny"/>
    <w:link w:val="NagwekZnak"/>
    <w:uiPriority w:val="99"/>
    <w:unhideWhenUsed/>
    <w:rsid w:val="003C2A0E"/>
    <w:pPr>
      <w:tabs>
        <w:tab w:val="center" w:pos="4536"/>
        <w:tab w:val="right" w:pos="9072"/>
      </w:tabs>
    </w:pPr>
  </w:style>
  <w:style w:type="character" w:customStyle="1" w:styleId="NagwekZnak">
    <w:name w:val="Nagłówek Znak"/>
    <w:basedOn w:val="Domylnaczcionkaakapitu"/>
    <w:link w:val="Nagwek"/>
    <w:uiPriority w:val="99"/>
    <w:rsid w:val="003C2A0E"/>
    <w:rPr>
      <w:rFonts w:ascii="Times New Roman" w:eastAsia="Times New Roman" w:hAnsi="Times New Roman" w:cs="Times New Roman"/>
      <w:kern w:val="2"/>
      <w:sz w:val="20"/>
      <w:szCs w:val="20"/>
      <w:lang w:eastAsia="zh-CN"/>
    </w:rPr>
  </w:style>
  <w:style w:type="paragraph" w:styleId="Tekstdymka">
    <w:name w:val="Balloon Text"/>
    <w:basedOn w:val="Normalny"/>
    <w:link w:val="TekstdymkaZnak"/>
    <w:uiPriority w:val="99"/>
    <w:semiHidden/>
    <w:unhideWhenUsed/>
    <w:rsid w:val="003C2A0E"/>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2A0E"/>
    <w:rPr>
      <w:rFonts w:ascii="Segoe UI" w:eastAsia="Times New Roman" w:hAnsi="Segoe UI" w:cs="Segoe UI"/>
      <w:kern w:val="2"/>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689</Words>
  <Characters>4139</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IgorJ</dc:creator>
  <cp:keywords/>
  <dc:description/>
  <cp:lastModifiedBy>IgorJ</cp:lastModifiedBy>
  <cp:revision>2</cp:revision>
  <cp:lastPrinted>2023-09-10T11:14:00Z</cp:lastPrinted>
  <dcterms:created xsi:type="dcterms:W3CDTF">2025-04-08T07:24:00Z</dcterms:created>
  <dcterms:modified xsi:type="dcterms:W3CDTF">2025-04-08T07:24:00Z</dcterms:modified>
</cp:coreProperties>
</file>